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D8D2" w14:textId="77777777" w:rsidR="00CE5FAA" w:rsidRPr="00CE5FAA" w:rsidRDefault="00CE5FAA" w:rsidP="00CE5FAA">
      <w:pPr>
        <w:ind w:leftChars="-295" w:left="-619"/>
        <w:rPr>
          <w:sz w:val="40"/>
          <w:szCs w:val="40"/>
          <w:lang w:val="pt-PT"/>
        </w:rPr>
      </w:pPr>
      <w:r w:rsidRPr="00CE5FAA">
        <w:rPr>
          <w:sz w:val="40"/>
          <w:szCs w:val="40"/>
          <w:lang w:val="pt-PT"/>
        </w:rPr>
        <w:t>Copyright Transfer Statement</w:t>
      </w:r>
    </w:p>
    <w:p w14:paraId="79229374" w14:textId="77777777" w:rsidR="00CE5FAA" w:rsidRDefault="00CE5FAA" w:rsidP="00CE5FAA">
      <w:pPr>
        <w:ind w:leftChars="-295" w:left="-619"/>
        <w:rPr>
          <w:sz w:val="22"/>
          <w:szCs w:val="22"/>
          <w:lang w:val="pt-PT"/>
        </w:rPr>
      </w:pPr>
    </w:p>
    <w:p w14:paraId="46F76B2B" w14:textId="77777777" w:rsidR="00CE5FAA" w:rsidRDefault="00CE5FAA" w:rsidP="00CE5FAA">
      <w:pPr>
        <w:ind w:leftChars="-295" w:left="-619"/>
        <w:rPr>
          <w:sz w:val="22"/>
          <w:szCs w:val="22"/>
          <w:lang w:val="pt-PT"/>
        </w:rPr>
      </w:pPr>
    </w:p>
    <w:p w14:paraId="7454F565" w14:textId="77777777" w:rsid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 w:rsidRPr="00CE5FAA">
        <w:rPr>
          <w:sz w:val="22"/>
          <w:szCs w:val="22"/>
          <w:lang w:val="pt-PT"/>
        </w:rPr>
        <w:t xml:space="preserve">The copyright to this article is transferred to the </w:t>
      </w:r>
      <w:r>
        <w:rPr>
          <w:sz w:val="22"/>
          <w:szCs w:val="22"/>
          <w:lang w:val="pt-PT"/>
        </w:rPr>
        <w:t>Tenth</w:t>
      </w:r>
      <w:r w:rsidRPr="00CE5FAA">
        <w:rPr>
          <w:sz w:val="22"/>
          <w:szCs w:val="22"/>
          <w:lang w:val="pt-PT"/>
        </w:rPr>
        <w:t xml:space="preserve"> International Conference on Flood Management (ICFM</w:t>
      </w:r>
      <w:r>
        <w:rPr>
          <w:sz w:val="22"/>
          <w:szCs w:val="22"/>
          <w:lang w:val="pt-PT"/>
        </w:rPr>
        <w:t>10</w:t>
      </w:r>
      <w:r w:rsidRPr="00CE5FAA">
        <w:rPr>
          <w:sz w:val="22"/>
          <w:szCs w:val="22"/>
          <w:lang w:val="pt-PT"/>
        </w:rPr>
        <w:t xml:space="preserve">) effective if and when the article is accepted for publication. The author warrants that his/her contribution is original and that he/she has full power to make this grant. The author signs for and accepts responsibility for releasing this material on behalf of any and all co-authors. </w:t>
      </w:r>
    </w:p>
    <w:p w14:paraId="2B195EC7" w14:textId="77777777" w:rsid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 w:rsidRPr="00CE5FAA">
        <w:rPr>
          <w:sz w:val="22"/>
          <w:szCs w:val="22"/>
          <w:lang w:val="pt-PT"/>
        </w:rPr>
        <w:t>The copyright transfer covers the exclusive right to reproduce and distribute the article, including reprints, translations, photographic reproductions, microform, electronic form (offline, online) or any other reproductions of similar nature.</w:t>
      </w:r>
      <w:r>
        <w:rPr>
          <w:sz w:val="22"/>
          <w:szCs w:val="22"/>
          <w:lang w:val="pt-PT"/>
        </w:rPr>
        <w:t xml:space="preserve"> </w:t>
      </w:r>
      <w:r w:rsidRPr="00CE5FAA">
        <w:rPr>
          <w:sz w:val="22"/>
          <w:szCs w:val="22"/>
          <w:lang w:val="pt-PT"/>
        </w:rPr>
        <w:t xml:space="preserve">An author may self-archive an author-created version of his/her article on his/her own website and his/her institution's repository, including his/her final version; however he/ she may not use the publisher's PDF version. </w:t>
      </w:r>
    </w:p>
    <w:p w14:paraId="672DCA8E" w14:textId="736EAC8F" w:rsidR="00CE5FAA" w:rsidRP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 w:rsidRPr="00CE5FAA">
        <w:rPr>
          <w:sz w:val="22"/>
          <w:szCs w:val="22"/>
          <w:lang w:val="pt-PT"/>
        </w:rPr>
        <w:t xml:space="preserve">The author may only post his/her version provided acknowledgement is given to the original source of publication and a links are inserted to the published article on conference and ICFM websites. The link must be accompanied by the following text: "The original publication is available at </w:t>
      </w:r>
      <w:r>
        <w:rPr>
          <w:sz w:val="22"/>
          <w:szCs w:val="22"/>
          <w:lang w:val="pt-PT"/>
        </w:rPr>
        <w:t>www.</w:t>
      </w:r>
      <w:r w:rsidRPr="00CE5FAA">
        <w:rPr>
          <w:sz w:val="22"/>
          <w:szCs w:val="22"/>
          <w:lang w:val="pt-PT"/>
        </w:rPr>
        <w:t>icfm</w:t>
      </w:r>
      <w:r>
        <w:rPr>
          <w:sz w:val="22"/>
          <w:szCs w:val="22"/>
          <w:lang w:val="pt-PT"/>
        </w:rPr>
        <w:t>.world</w:t>
      </w:r>
      <w:r w:rsidRPr="00CE5FAA">
        <w:rPr>
          <w:sz w:val="22"/>
          <w:szCs w:val="22"/>
          <w:lang w:val="pt-PT"/>
        </w:rPr>
        <w:t>".</w:t>
      </w:r>
    </w:p>
    <w:p w14:paraId="62C0A5D1" w14:textId="466502BF" w:rsidR="00CE5FAA" w:rsidRP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 w:rsidRPr="00CE5FAA">
        <w:rPr>
          <w:sz w:val="22"/>
          <w:szCs w:val="22"/>
          <w:lang w:val="pt-PT"/>
        </w:rPr>
        <w:t>After submission of this agreement signed by the corresponding author, changes of authorship or in the order of the authors listed will not be accepted by ICFM</w:t>
      </w:r>
      <w:r>
        <w:rPr>
          <w:sz w:val="22"/>
          <w:szCs w:val="22"/>
          <w:lang w:val="pt-PT"/>
        </w:rPr>
        <w:t>10</w:t>
      </w:r>
      <w:r w:rsidRPr="00CE5FAA">
        <w:rPr>
          <w:sz w:val="22"/>
          <w:szCs w:val="22"/>
          <w:lang w:val="pt-PT"/>
        </w:rPr>
        <w:t>.</w:t>
      </w:r>
    </w:p>
    <w:p w14:paraId="72C2AE25" w14:textId="77777777" w:rsidR="00071D72" w:rsidRDefault="00071D72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</w:p>
    <w:p w14:paraId="13A622E9" w14:textId="4B4D6258" w:rsidR="00CE5FAA" w:rsidRP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Tenth</w:t>
      </w:r>
      <w:r w:rsidRPr="00CE5FAA">
        <w:rPr>
          <w:sz w:val="22"/>
          <w:szCs w:val="22"/>
          <w:lang w:val="pt-PT"/>
        </w:rPr>
        <w:t xml:space="preserve"> International Conference on Flood Management (ICFM</w:t>
      </w:r>
      <w:r>
        <w:rPr>
          <w:sz w:val="22"/>
          <w:szCs w:val="22"/>
          <w:lang w:val="pt-PT"/>
        </w:rPr>
        <w:t>10</w:t>
      </w:r>
      <w:r w:rsidRPr="00CE5FAA">
        <w:rPr>
          <w:sz w:val="22"/>
          <w:szCs w:val="22"/>
          <w:lang w:val="pt-PT"/>
        </w:rPr>
        <w:t>)</w:t>
      </w:r>
    </w:p>
    <w:p w14:paraId="67961245" w14:textId="77777777" w:rsidR="00CE5FAA" w:rsidRP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 w:rsidRPr="00CE5FAA">
        <w:rPr>
          <w:sz w:val="22"/>
          <w:szCs w:val="22"/>
          <w:lang w:val="pt-PT"/>
        </w:rPr>
        <w:t>Title of Paper:</w:t>
      </w:r>
    </w:p>
    <w:p w14:paraId="57FD1250" w14:textId="77777777" w:rsidR="00071D72" w:rsidRDefault="00071D72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</w:p>
    <w:p w14:paraId="0347C1CE" w14:textId="319FBC06" w:rsidR="00CE5FAA" w:rsidRP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 w:rsidRPr="00CE5FAA">
        <w:rPr>
          <w:sz w:val="22"/>
          <w:szCs w:val="22"/>
          <w:lang w:val="pt-PT"/>
        </w:rPr>
        <w:t>Author(s):</w:t>
      </w:r>
    </w:p>
    <w:p w14:paraId="7D386C9D" w14:textId="77777777" w:rsidR="00071D72" w:rsidRDefault="00071D72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</w:p>
    <w:p w14:paraId="72E29C0D" w14:textId="22B462A1" w:rsidR="00CE5FAA" w:rsidRP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 w:rsidRPr="00CE5FAA">
        <w:rPr>
          <w:sz w:val="22"/>
          <w:szCs w:val="22"/>
          <w:lang w:val="pt-PT"/>
        </w:rPr>
        <w:t>Corresponding Author’s Signature:</w:t>
      </w:r>
    </w:p>
    <w:p w14:paraId="6DA7CCC6" w14:textId="77777777" w:rsidR="00071D72" w:rsidRDefault="00071D72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</w:p>
    <w:p w14:paraId="13365E9A" w14:textId="78ABB0BA" w:rsidR="00103A34" w:rsidRPr="00CE5FAA" w:rsidRDefault="00CE5FAA" w:rsidP="00CE5FAA">
      <w:pPr>
        <w:spacing w:line="360" w:lineRule="auto"/>
        <w:ind w:leftChars="-295" w:left="-619"/>
        <w:rPr>
          <w:sz w:val="22"/>
          <w:szCs w:val="22"/>
          <w:lang w:val="pt-PT"/>
        </w:rPr>
      </w:pPr>
      <w:r w:rsidRPr="00CE5FAA">
        <w:rPr>
          <w:sz w:val="22"/>
          <w:szCs w:val="22"/>
          <w:lang w:val="pt-PT"/>
        </w:rPr>
        <w:t>Date:</w:t>
      </w:r>
    </w:p>
    <w:sectPr w:rsidR="00103A34" w:rsidRPr="00CE5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0" w:right="1286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9A26" w14:textId="77777777" w:rsidR="00781328" w:rsidRDefault="00781328">
      <w:r>
        <w:separator/>
      </w:r>
    </w:p>
  </w:endnote>
  <w:endnote w:type="continuationSeparator" w:id="0">
    <w:p w14:paraId="0971C0E3" w14:textId="77777777" w:rsidR="00781328" w:rsidRDefault="007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1921" w14:textId="073FCA71" w:rsidR="00B54FAD" w:rsidRDefault="00B54F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5461277" wp14:editId="4F4776A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41257698" name="Text Box 5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C0FF5" w14:textId="178CCCB3" w:rsidR="00B54FAD" w:rsidRPr="00B54FAD" w:rsidRDefault="00B54FAD" w:rsidP="00B54F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4F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612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classified | Non classifié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08CC0FF5" w14:textId="178CCCB3" w:rsidR="00B54FAD" w:rsidRPr="00B54FAD" w:rsidRDefault="00B54FAD" w:rsidP="00B54F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4F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5E7" w14:textId="6FB88424" w:rsidR="002C5C78" w:rsidRDefault="00B54FAD">
    <w:pPr>
      <w:pStyle w:val="Footer"/>
      <w:ind w:leftChars="-857" w:left="-1800"/>
    </w:pPr>
    <w:r>
      <w:rPr>
        <w:rFonts w:hint="eastAsia"/>
        <w:noProof/>
      </w:rPr>
      <w:drawing>
        <wp:inline distT="0" distB="0" distL="114300" distR="114300" wp14:anchorId="5953472B" wp14:editId="14B2394A">
          <wp:extent cx="7538085" cy="1216025"/>
          <wp:effectExtent l="0" t="0" r="5715" b="3175"/>
          <wp:docPr id="11" name="图片 11" descr="/Users/zhanghannan/Documents/工作/中国/国际洪水管理大会/letter-1.jpglette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/Users/zhanghannan/Documents/工作/中国/国际洪水管理大会/letter-1.jpgletter-1"/>
                  <pic:cNvPicPr>
                    <a:picLocks noChangeAspect="1"/>
                  </pic:cNvPicPr>
                </pic:nvPicPr>
                <pic:blipFill>
                  <a:blip r:embed="rId1"/>
                  <a:srcRect l="1279" r="1279"/>
                  <a:stretch>
                    <a:fillRect/>
                  </a:stretch>
                </pic:blipFill>
                <pic:spPr>
                  <a:xfrm>
                    <a:off x="0" y="0"/>
                    <a:ext cx="7538085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8FCA" w14:textId="14DB9130" w:rsidR="00B54FAD" w:rsidRDefault="00B54F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5D8B9F" wp14:editId="4D48BA1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93425073" name="Text Box 4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39423" w14:textId="2DE6E9BE" w:rsidR="00B54FAD" w:rsidRPr="00B54FAD" w:rsidRDefault="00B54FAD" w:rsidP="00B54F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4F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D8B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Unclassified | Non classifié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6D39423" w14:textId="2DE6E9BE" w:rsidR="00B54FAD" w:rsidRPr="00B54FAD" w:rsidRDefault="00B54FAD" w:rsidP="00B54F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4F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1E48" w14:textId="77777777" w:rsidR="00781328" w:rsidRDefault="00781328">
      <w:r>
        <w:separator/>
      </w:r>
    </w:p>
  </w:footnote>
  <w:footnote w:type="continuationSeparator" w:id="0">
    <w:p w14:paraId="1B337D6C" w14:textId="77777777" w:rsidR="00781328" w:rsidRDefault="0078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8325" w14:textId="62BECB96" w:rsidR="00B54FAD" w:rsidRDefault="00B54F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952F6E" wp14:editId="70D1490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986718865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9804D" w14:textId="638BC577" w:rsidR="00B54FAD" w:rsidRPr="00B54FAD" w:rsidRDefault="00B54FAD" w:rsidP="00B54F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4F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52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C09804D" w14:textId="638BC577" w:rsidR="00B54FAD" w:rsidRPr="00B54FAD" w:rsidRDefault="00B54FAD" w:rsidP="00B54F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4F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B423" w14:textId="77777777" w:rsidR="002C5C78" w:rsidRDefault="00B54FAD">
    <w:pPr>
      <w:pStyle w:val="Header"/>
      <w:ind w:leftChars="-856" w:hangingChars="999" w:hanging="1798"/>
    </w:pPr>
    <w:r>
      <w:rPr>
        <w:noProof/>
      </w:rPr>
      <w:drawing>
        <wp:inline distT="0" distB="0" distL="114300" distR="114300" wp14:anchorId="6EA5359E" wp14:editId="04C409CC">
          <wp:extent cx="7559675" cy="1235075"/>
          <wp:effectExtent l="0" t="0" r="9525" b="9525"/>
          <wp:docPr id="10" name="图片 10" descr="letter-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etter-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35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562CD" wp14:editId="25FC40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748000" cy="22275800"/>
          <wp:effectExtent l="0" t="0" r="0" b="0"/>
          <wp:wrapNone/>
          <wp:docPr id="6" name="WordPictureWatermark1660686" descr="lette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660686" descr="letter-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48000" cy="2227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C7B8" w14:textId="55D0DE6C" w:rsidR="00B54FAD" w:rsidRDefault="00B54F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F1CBC5" wp14:editId="5F0D4B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84905107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17CA2" w14:textId="0997188A" w:rsidR="00B54FAD" w:rsidRPr="00B54FAD" w:rsidRDefault="00B54FAD" w:rsidP="00B54F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4FA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1C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| Non classifié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3817CA2" w14:textId="0997188A" w:rsidR="00B54FAD" w:rsidRPr="00B54FAD" w:rsidRDefault="00B54FAD" w:rsidP="00B54FA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4FA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C10E7"/>
    <w:multiLevelType w:val="hybridMultilevel"/>
    <w:tmpl w:val="A8EAA1DA"/>
    <w:lvl w:ilvl="0" w:tplc="0409000F">
      <w:start w:val="1"/>
      <w:numFmt w:val="decimal"/>
      <w:lvlText w:val="%1."/>
      <w:lvlJc w:val="left"/>
      <w:pPr>
        <w:ind w:left="101" w:hanging="360"/>
      </w:pPr>
    </w:lvl>
    <w:lvl w:ilvl="1" w:tplc="04090019">
      <w:start w:val="1"/>
      <w:numFmt w:val="lowerLetter"/>
      <w:lvlText w:val="%2."/>
      <w:lvlJc w:val="left"/>
      <w:pPr>
        <w:ind w:left="821" w:hanging="360"/>
      </w:pPr>
    </w:lvl>
    <w:lvl w:ilvl="2" w:tplc="04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num w:numId="1" w16cid:durableId="188772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MzA3Mja1NDQzsDRU0lEKTi0uzszPAykwqQUAMKcKySwAAAA="/>
    <w:docVar w:name="commondata" w:val="eyJoZGlkIjoiMmEyYjAwYTFjNDBkMzMxNWUwOTgxZWQ0YTg3OTRkZjIifQ=="/>
  </w:docVars>
  <w:rsids>
    <w:rsidRoot w:val="77670E97"/>
    <w:rsid w:val="BEC956F4"/>
    <w:rsid w:val="BF6EDD5B"/>
    <w:rsid w:val="BFCF2B5C"/>
    <w:rsid w:val="EF7F07C6"/>
    <w:rsid w:val="00071D72"/>
    <w:rsid w:val="00103A34"/>
    <w:rsid w:val="002C5C78"/>
    <w:rsid w:val="002D4688"/>
    <w:rsid w:val="002F3931"/>
    <w:rsid w:val="004563B9"/>
    <w:rsid w:val="00514C1F"/>
    <w:rsid w:val="00781328"/>
    <w:rsid w:val="00792AED"/>
    <w:rsid w:val="00884DB5"/>
    <w:rsid w:val="00937CA0"/>
    <w:rsid w:val="00A772AA"/>
    <w:rsid w:val="00AB22B9"/>
    <w:rsid w:val="00AC03C9"/>
    <w:rsid w:val="00B15DE9"/>
    <w:rsid w:val="00B54FAD"/>
    <w:rsid w:val="00BA37DC"/>
    <w:rsid w:val="00CD653D"/>
    <w:rsid w:val="00CE5FAA"/>
    <w:rsid w:val="00D0558C"/>
    <w:rsid w:val="00EE4536"/>
    <w:rsid w:val="00F009CC"/>
    <w:rsid w:val="00FB2760"/>
    <w:rsid w:val="00FF01CB"/>
    <w:rsid w:val="5DAF49F8"/>
    <w:rsid w:val="776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0068F"/>
  <w15:docId w15:val="{5600870C-7DBF-4634-AA71-0987B1C9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9CC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ListParagraph">
    <w:name w:val="List Paragraph"/>
    <w:basedOn w:val="Normal"/>
    <w:uiPriority w:val="99"/>
    <w:unhideWhenUsed/>
    <w:rsid w:val="00F009CC"/>
    <w:pPr>
      <w:ind w:left="720"/>
      <w:contextualSpacing/>
    </w:pPr>
  </w:style>
  <w:style w:type="paragraph" w:styleId="Revision">
    <w:name w:val="Revision"/>
    <w:hidden/>
    <w:uiPriority w:val="99"/>
    <w:unhideWhenUsed/>
    <w:rsid w:val="00B54FAD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zhanghannan</dc:creator>
  <cp:lastModifiedBy>Slobodan P. Simonovic</cp:lastModifiedBy>
  <cp:revision>2</cp:revision>
  <dcterms:created xsi:type="dcterms:W3CDTF">2025-01-30T19:30:00Z</dcterms:created>
  <dcterms:modified xsi:type="dcterms:W3CDTF">2025-01-30T19:30:00Z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28A723A394A6F9AD53D4466728AF66EF_41</vt:lpwstr>
  </property>
  <property fmtid="{D5CDD505-2E9C-101B-9397-08002B2CF9AE}" pid="4" name="ClassificationContentMarkingHeaderShapeIds">
    <vt:lpwstr>329b7dbf,766aec91,208adfaf</vt:lpwstr>
  </property>
  <property fmtid="{D5CDD505-2E9C-101B-9397-08002B2CF9AE}" pid="5" name="ClassificationContentMarkingHeaderFontProps">
    <vt:lpwstr>#008000,10,Calibri</vt:lpwstr>
  </property>
  <property fmtid="{D5CDD505-2E9C-101B-9397-08002B2CF9AE}" pid="6" name="ClassificationContentMarkingHeaderText">
    <vt:lpwstr>Unclassified | Non classifié</vt:lpwstr>
  </property>
  <property fmtid="{D5CDD505-2E9C-101B-9397-08002B2CF9AE}" pid="7" name="ClassificationContentMarkingFooterShapeIds">
    <vt:lpwstr>412c57b1,381a73e2,6edbc5b9</vt:lpwstr>
  </property>
  <property fmtid="{D5CDD505-2E9C-101B-9397-08002B2CF9AE}" pid="8" name="ClassificationContentMarkingFooterFontProps">
    <vt:lpwstr>#008000,10,Calibri</vt:lpwstr>
  </property>
  <property fmtid="{D5CDD505-2E9C-101B-9397-08002B2CF9AE}" pid="9" name="ClassificationContentMarkingFooterText">
    <vt:lpwstr>Unclassified | Non classifié</vt:lpwstr>
  </property>
  <property fmtid="{D5CDD505-2E9C-101B-9397-08002B2CF9AE}" pid="10" name="MSIP_Label_1dc9ef4b-740a-42cb-ab8b-01034c2f2fff_Enabled">
    <vt:lpwstr>true</vt:lpwstr>
  </property>
  <property fmtid="{D5CDD505-2E9C-101B-9397-08002B2CF9AE}" pid="11" name="MSIP_Label_1dc9ef4b-740a-42cb-ab8b-01034c2f2fff_SetDate">
    <vt:lpwstr>2024-12-05T20:04:03Z</vt:lpwstr>
  </property>
  <property fmtid="{D5CDD505-2E9C-101B-9397-08002B2CF9AE}" pid="12" name="MSIP_Label_1dc9ef4b-740a-42cb-ab8b-01034c2f2fff_Method">
    <vt:lpwstr>Privileged</vt:lpwstr>
  </property>
  <property fmtid="{D5CDD505-2E9C-101B-9397-08002B2CF9AE}" pid="13" name="MSIP_Label_1dc9ef4b-740a-42cb-ab8b-01034c2f2fff_Name">
    <vt:lpwstr>Standard Unclass-nonclass</vt:lpwstr>
  </property>
  <property fmtid="{D5CDD505-2E9C-101B-9397-08002B2CF9AE}" pid="14" name="MSIP_Label_1dc9ef4b-740a-42cb-ab8b-01034c2f2fff_SiteId">
    <vt:lpwstr>2d28dd40-a4f2-4317-a351-bc709c183c85</vt:lpwstr>
  </property>
  <property fmtid="{D5CDD505-2E9C-101B-9397-08002B2CF9AE}" pid="15" name="MSIP_Label_1dc9ef4b-740a-42cb-ab8b-01034c2f2fff_ActionId">
    <vt:lpwstr>c46b44a5-a85d-40b7-9e36-e5e4a3f07691</vt:lpwstr>
  </property>
  <property fmtid="{D5CDD505-2E9C-101B-9397-08002B2CF9AE}" pid="16" name="MSIP_Label_1dc9ef4b-740a-42cb-ab8b-01034c2f2fff_ContentBits">
    <vt:lpwstr>3</vt:lpwstr>
  </property>
  <property fmtid="{D5CDD505-2E9C-101B-9397-08002B2CF9AE}" pid="17" name="_NewReviewCycle">
    <vt:lpwstr/>
  </property>
</Properties>
</file>